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B0901">
      <w:pPr>
        <w:suppressAutoHyphens/>
        <w:rPr>
          <w:rFonts w:ascii="国标黑体" w:hAnsi="国标黑体" w:eastAsia="国标黑体" w:cs="国标黑体"/>
          <w:sz w:val="32"/>
          <w:szCs w:val="32"/>
        </w:rPr>
      </w:pPr>
      <w:r>
        <w:rPr>
          <w:rFonts w:hint="eastAsia" w:ascii="国标黑体" w:hAnsi="国标黑体" w:eastAsia="国标黑体" w:cs="国标黑体"/>
          <w:sz w:val="32"/>
          <w:szCs w:val="32"/>
        </w:rPr>
        <w:t>附件</w:t>
      </w:r>
    </w:p>
    <w:p w14:paraId="567F4A05">
      <w:pPr>
        <w:suppressAutoHyphens/>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推荐人选信息</w:t>
      </w:r>
    </w:p>
    <w:p w14:paraId="70C94351">
      <w:pPr>
        <w:numPr>
          <w:ilvl w:val="0"/>
          <w:numId w:val="1"/>
        </w:num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黄建平</w:t>
      </w:r>
      <w:r>
        <w:rPr>
          <w:rFonts w:ascii="仿宋_GB2312" w:hAnsi="仿宋_GB2312" w:eastAsia="仿宋_GB2312" w:cs="仿宋_GB2312"/>
          <w:b/>
          <w:bCs/>
          <w:sz w:val="32"/>
          <w:szCs w:val="32"/>
        </w:rPr>
        <w:t>同志事迹简介</w:t>
      </w:r>
    </w:p>
    <w:p w14:paraId="136BECEC">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黄建平，男，汉族，1962年11月出生，无党派，博士研究生，教授，现任兰州大学西部生态安全省部共建协同创新中心主任，中国科学院院士。他扎根西北二十余年，提出“立身荒漠、追求梦想、创建一流”的理想信念，开创了在西北荒漠锤炼领军人才的研究生培养模式，是开拓进取、勇攀高峰的学科带头人，更是塑造学生品格、品行、品味的“大先生”。黄建平坚持科教融合，带领学生徒步荒漠、攀登高原、穿越冰川，在艰苦的野外环境中锤炼品格意志，引导学生将个人理想融入国家发展战略，已培养出</w:t>
      </w:r>
      <w:r>
        <w:rPr>
          <w:rFonts w:hint="eastAsia" w:ascii="仿宋_GB2312" w:hAnsi="仿宋_GB2312" w:eastAsia="仿宋_GB2312" w:cs="仿宋_GB2312"/>
          <w:sz w:val="32"/>
          <w:szCs w:val="32"/>
          <w:lang w:val="en-US" w:eastAsia="zh-CN"/>
        </w:rPr>
        <w:t>8</w:t>
      </w:r>
      <w:bookmarkStart w:id="0" w:name="_GoBack"/>
      <w:bookmarkEnd w:id="0"/>
      <w:r>
        <w:rPr>
          <w:rFonts w:hint="eastAsia" w:ascii="仿宋_GB2312" w:hAnsi="仿宋_GB2312" w:eastAsia="仿宋_GB2312" w:cs="仿宋_GB2312"/>
          <w:sz w:val="32"/>
          <w:szCs w:val="32"/>
        </w:rPr>
        <w:t>名国家级人才及一批科技领军人才，使兰州大学成为气候变化领域具有重大国际影响的人才高地。</w:t>
      </w:r>
    </w:p>
    <w:p w14:paraId="385CE4E5">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他始终以国家需求为己任，聚焦干旱气候变化研究，在干旱气候观测、理论及预测领域取得了国际公认的系统性创新成果，实现了我国干旱气候变化研究在国际上从部分引领到全面领跑的根本性转变。黄建平牵头建设的“一带一路”气候与环境灾害观测网，填补了国际上极端恶劣条件下环境与气候集成观测的空白，为国家“一带一路”重大战略需求提供了有力支撑；基于对全球旱区发展态势的综合分析，呼吁国际社会关注发展中国家的生态安全，为我国争取国际气候谈判话语权做出了突出贡献；首创了气候预测与流行病预测相融合的新方法，并成功应用于新冠肺炎疫情预测，为全球抗疫提供了中国方案。</w:t>
      </w:r>
    </w:p>
    <w:p w14:paraId="3B77F3CC">
      <w:pPr>
        <w:numPr>
          <w:ilvl w:val="0"/>
          <w:numId w:val="1"/>
        </w:num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许鹏飞</w:t>
      </w:r>
      <w:r>
        <w:rPr>
          <w:rFonts w:ascii="仿宋_GB2312" w:hAnsi="仿宋_GB2312" w:eastAsia="仿宋_GB2312" w:cs="仿宋_GB2312"/>
          <w:b/>
          <w:bCs/>
          <w:sz w:val="32"/>
          <w:szCs w:val="32"/>
        </w:rPr>
        <w:t>同志事迹简介</w:t>
      </w:r>
    </w:p>
    <w:p w14:paraId="350384AA">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许鹏飞，男，汉族，1964年10月出生，中共党员，博士研究生，现任兰州大学萃英学者二级教授。许鹏飞长期从事不对称催化、有机光催化及催化串联反应研究，发表论文近280篇，在Wiley出版专著。提出了“超分子亚胺离子催化”及“不对称有机催化接力串联”策略，开发了新型有机光催化剂及自由基生成试剂，建立了光催化[2+1+2]反应（进入本科生实验）、脱氢环加成反应等新反应，先后两次获省自然科学一等奖。结合企业需求，解决了镍铜浮选、疫苗油佐剂等领域“卡脖子”难题，开发了NS-2调整剂、LJX-7捕收剂及性能优于进口产品的疫苗油佐剂，为金川公司等创造了20余亿效益, 2014获省科技进步一等奖；展现了其服务国家战略需求和扎实应用研究能力。</w:t>
      </w:r>
    </w:p>
    <w:p w14:paraId="562A647E">
      <w:pPr>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在教育改革方面，主持《兰州大学本科教学质量提升工程（“3468”工程）》，显著提升本科教学质量，获甘肃省教学成果一等奖；提出“德智体美劳群乐”七育理念，形成拔尖创新人才培养体系，相关成果获甘肃省教学成果特等奖及国家教学成果二等奖。推动科研工作实现“三个转变”，兰州大学科研经费从2017年3.87亿元增长至2022年9.8亿元，大幅提升学校科研能力和社会服务水平。其扎根西部38年，以卓越的科研实力、教育奉献和社会服务，成为新时代教育工作者的杰出代表，为国家和区域经济社会发展作出了重要贡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国标黑体">
    <w:altName w:val="黑体"/>
    <w:panose1 w:val="00000000000000000000"/>
    <w:charset w:val="86"/>
    <w:family w:val="auto"/>
    <w:pitch w:val="default"/>
    <w:sig w:usb0="00000000" w:usb1="00000000" w:usb2="00000000" w:usb3="00000000" w:csb0="00040000" w:csb1="00000000"/>
    <w:embedRegular r:id="rId1" w:fontKey="{D360FC5E-8213-477B-81A4-6238BFC9DDFE}"/>
  </w:font>
  <w:font w:name="方正小标宋简体">
    <w:panose1 w:val="02010600010101010101"/>
    <w:charset w:val="86"/>
    <w:family w:val="auto"/>
    <w:pitch w:val="default"/>
    <w:sig w:usb0="00000001" w:usb1="080E0000" w:usb2="00000000" w:usb3="00000000" w:csb0="00040000" w:csb1="00000000"/>
    <w:embedRegular r:id="rId2" w:fontKey="{6ADE3AFB-D3AB-45A2-9FDA-A5B9AD212F1B}"/>
  </w:font>
  <w:font w:name="仿宋_GB2312">
    <w:panose1 w:val="02010609030101010101"/>
    <w:charset w:val="86"/>
    <w:family w:val="modern"/>
    <w:pitch w:val="default"/>
    <w:sig w:usb0="00000001" w:usb1="080E0000" w:usb2="00000000" w:usb3="00000000" w:csb0="00040000" w:csb1="00000000"/>
    <w:embedRegular r:id="rId3" w:fontKey="{A4669190-E2C7-4631-8ABD-97577EC2E27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65CBD5"/>
    <w:multiLevelType w:val="singleLevel"/>
    <w:tmpl w:val="BC65CBD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4A4772C"/>
    <w:rsid w:val="006E4618"/>
    <w:rsid w:val="007425E9"/>
    <w:rsid w:val="00E26A23"/>
    <w:rsid w:val="0B6947A3"/>
    <w:rsid w:val="1B3075DC"/>
    <w:rsid w:val="24A4772C"/>
    <w:rsid w:val="2FA11ADD"/>
    <w:rsid w:val="4B135701"/>
    <w:rsid w:val="4FB04948"/>
    <w:rsid w:val="6ADB7A47"/>
    <w:rsid w:val="6E8264D6"/>
    <w:rsid w:val="767B270B"/>
    <w:rsid w:val="7BF13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1082</Words>
  <Characters>1128</Characters>
  <Lines>8</Lines>
  <Paragraphs>2</Paragraphs>
  <TotalTime>1</TotalTime>
  <ScaleCrop>false</ScaleCrop>
  <LinksUpToDate>false</LinksUpToDate>
  <CharactersWithSpaces>1129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2025-01-20T05:45:00Z</dcterms:created>
  <dc:creator>13893</dc:creator>
  <cp:lastModifiedBy>薛定谔的老鼠</cp:lastModifiedBy>
  <dcterms:modified xsi:type="dcterms:W3CDTF">2025-04-27T08:33:24Z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2A8DAFC59FB44265BCE04C4FA5D8160B_13</vt:lpwstr>
  </property>
  <property fmtid="{D5CDD505-2E9C-101B-9397-08002B2CF9AE}" pid="4" name="KSOTemplateDocerSaveRecord">
    <vt:lpwstr>eyJoZGlkIjoiMzNlNDQyZGYwNjBhMWNjYzliY2Q5Njg3YTU3NWQ4NzMiLCJ1c2VySWQiOiI1OTA4MDM2MTcifQ==</vt:lpwstr>
  </property>
</Properties>
</file>